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87" w:rsidRDefault="00795F87" w:rsidP="00795F8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3206750" cy="1495425"/>
            <wp:effectExtent l="0" t="0" r="0" b="9525"/>
            <wp:docPr id="1" name="Рисунок 1" descr="Картинки по запросу логотип НПП &quot;Зачарований кр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тип НПП &quot;Зачарований край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00" cy="151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2"/>
      </w:tblGrid>
      <w:tr w:rsidR="00795F87" w:rsidRPr="00F76483" w:rsidTr="00795F87">
        <w:trPr>
          <w:tblCellSpacing w:w="15" w:type="dxa"/>
          <w:jc w:val="center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F87" w:rsidRPr="00840889" w:rsidRDefault="00795F87" w:rsidP="00C91E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val="uk-UA"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val="uk-UA" w:eastAsia="ru-RU"/>
              </w:rPr>
              <w:t>Пам’ятка «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П</w:t>
            </w:r>
            <w:r w:rsidRPr="00F76483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равила </w:t>
            </w:r>
            <w:proofErr w:type="spellStart"/>
            <w:r w:rsidRPr="00F76483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безпеки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val="uk-UA" w:eastAsia="ru-RU"/>
              </w:rPr>
              <w:t xml:space="preserve"> та поведінки</w:t>
            </w:r>
            <w:r w:rsidRPr="00F76483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лісі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2"/>
                <w:szCs w:val="32"/>
                <w:lang w:val="uk-UA" w:eastAsia="ru-RU"/>
              </w:rPr>
              <w:t>»</w:t>
            </w:r>
          </w:p>
        </w:tc>
      </w:tr>
      <w:tr w:rsidR="00795F87" w:rsidRPr="00F76483" w:rsidTr="00795F87">
        <w:trPr>
          <w:tblCellSpacing w:w="15" w:type="dxa"/>
          <w:jc w:val="center"/>
        </w:trPr>
        <w:tc>
          <w:tcPr>
            <w:tcW w:w="49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F87" w:rsidRPr="00910498" w:rsidRDefault="00795F87" w:rsidP="00C91EE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30303"/>
                <w:sz w:val="17"/>
                <w:szCs w:val="17"/>
                <w:lang w:eastAsia="ru-RU"/>
              </w:rPr>
            </w:pP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br/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Пропонує</w:t>
            </w:r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val="uk-UA" w:eastAsia="ru-RU"/>
              </w:rPr>
              <w:t>мо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Вашій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увазі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деякі</w:t>
            </w:r>
            <w:proofErr w:type="spellEnd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рекомендації</w:t>
            </w:r>
            <w:proofErr w:type="spellEnd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які</w:t>
            </w:r>
            <w:proofErr w:type="spellEnd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включають</w:t>
            </w:r>
            <w:proofErr w:type="spellEnd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ос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новні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запобіжні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заходи,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можливо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,</w:t>
            </w:r>
            <w:r w:rsidR="00DC61C6" w:rsidRP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допоможуть</w:t>
            </w:r>
            <w:proofErr w:type="spellEnd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хистити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себе </w:t>
            </w:r>
            <w:proofErr w:type="spellStart"/>
            <w:proofErr w:type="gram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</w:t>
            </w:r>
            <w:proofErr w:type="gram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ід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відпочинку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також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позбутися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деяких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неприємностей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Готуючись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мандрівки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повідомте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про те,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куди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збираєтеся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поблизу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нікого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немає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залиште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записку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повідомленням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(дата, час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відбуття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, (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людей,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йдуть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разом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вами,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напрямок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подорожі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при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близний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повернення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)</w:t>
            </w:r>
            <w:proofErr w:type="gram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</w:t>
            </w:r>
            <w:proofErr w:type="gram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ізьміть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собі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за правило перед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мандрівкою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чи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походом до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подивитися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карту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хоча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б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намальований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руки план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місце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вості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запам'ятати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орієнтири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Підберіть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зручний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одяг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взут</w:t>
            </w:r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тя</w:t>
            </w:r>
            <w:proofErr w:type="spell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Вони </w:t>
            </w:r>
            <w:proofErr w:type="spellStart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повинні</w:t>
            </w:r>
            <w:proofErr w:type="spell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</w:t>
            </w:r>
            <w:proofErr w:type="gram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ідходити</w:t>
            </w:r>
            <w:proofErr w:type="spell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місцевості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погодних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умов.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Запам'ятайте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погодні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умови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можуть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змінитися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дуже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швидко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Одягніть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дітей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яскравий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кольоровий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одяг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він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більш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помітний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разі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розшуку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їх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596892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Переконайтеся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все ваше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спорядження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у доброму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робочому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стані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сумніваєтеся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брати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чи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іншу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річ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пам’ятайте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зайва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вага буде вам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заважати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i/>
                <w:iCs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Домовтеся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між</w:t>
            </w:r>
            <w:proofErr w:type="spellEnd"/>
            <w:proofErr w:type="gram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собою про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сигн</w:t>
            </w:r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али</w:t>
            </w:r>
            <w:proofErr w:type="spell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щоб</w:t>
            </w:r>
            <w:proofErr w:type="spell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загубити</w:t>
            </w:r>
            <w:proofErr w:type="spell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одне</w:t>
            </w:r>
            <w:proofErr w:type="spellEnd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одно</w:t>
            </w:r>
            <w:r w:rsidR="00DC61C6" w:rsidRPr="00DC61C6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го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особливо на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випадок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несподіванок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- свистом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голосом.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Запам'ятовуйте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орієнтири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руху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Щоб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заблукати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залишайте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мітки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Без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зорових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орієнтирів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людина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чинає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кружляти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Виберіть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місце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вогнища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 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обладнайте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його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 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Ніколи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залишайте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вогнище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без</w:t>
            </w:r>
            <w:proofErr w:type="gram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догляду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Незагашене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вогнище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стати причиною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лісової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пожежі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Ніколи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пийте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воду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річок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 озер.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Найбільш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надійні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дже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рела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води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струмки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Поблизу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де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побачите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мертвих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рибу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чи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тварин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взагалі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можна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навіть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руки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мити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Будьте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обережні</w:t>
            </w:r>
            <w:proofErr w:type="spellEnd"/>
            <w:r w:rsidR="00DC61C6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val="uk-UA" w:eastAsia="ru-RU"/>
              </w:rPr>
              <w:t>: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може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бути</w:t>
            </w:r>
            <w:proofErr w:type="gram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болотиста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місцевість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обходьте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її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Болотною водою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також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можна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користуватися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Поблизу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болота, як правило, водиться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багато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гадюк.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Пам'ятайте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збирати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можна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тільки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ті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гриби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ягоди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які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добре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знаєте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Щоб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уникнути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отруєння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ними,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ніколи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куштуйте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незнайомих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грибів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ніколи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збирайте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гриби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ягоди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поблизу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транспортних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магістралей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навіть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ї</w:t>
            </w:r>
            <w:proofErr w:type="gram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</w:t>
            </w:r>
            <w:proofErr w:type="gram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івні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гриби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 т</w:t>
            </w:r>
            <w:proofErr w:type="spellStart"/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val="uk-UA" w:eastAsia="ru-RU"/>
              </w:rPr>
              <w:t>ак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их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місцях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отруйні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Уникайте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диких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тварин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Пам'ятайте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небезпечними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можуть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бути і лось,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олень,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лисиця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у людей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тварин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близько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150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спільних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хвороб.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Тварини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нападають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людину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вони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поранені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перелякані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несподіванкою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коли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захищають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своє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потомство. При явно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агресивному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поводженні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тварин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можна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використовувати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засіб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захисту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вогонь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стукати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палицею об дерево.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Уникайте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додаткових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неприємностей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тваринами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особливо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нічний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час,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ніколи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залишайте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їжу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вашому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наметі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ряд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місцем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вашого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відпочинку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покладіть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її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 дерево;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доїдки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закопайте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подалі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відпочинку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Будьте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обережні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зустрічі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зміями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випадку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зміїного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укусу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терміново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видушіть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ранки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краплі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крові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отрутою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вис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моктуйте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впродовж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</w:t>
            </w:r>
            <w:proofErr w:type="gram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івгодини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, весь</w:t>
            </w:r>
            <w:r w:rsidR="00DC61C6">
              <w:rPr>
                <w:rFonts w:ascii="Arial" w:eastAsia="Times New Roman" w:hAnsi="Arial" w:cs="Arial"/>
                <w:color w:val="030303"/>
                <w:sz w:val="18"/>
                <w:szCs w:val="18"/>
                <w:lang w:val="uk-UA" w:eastAsia="ru-RU"/>
              </w:rPr>
              <w:t xml:space="preserve"> 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спльовуючи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Цього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слід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робити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ранок на губах та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роті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Потім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накласти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щільну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пов'язку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вище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укусу 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негайно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дістатися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лікарні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Навесні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багато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кліщів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можуть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причепитися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тіла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вас укусив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кліщ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треба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пробувати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виколупати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його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найшвидше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дістатися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лікарні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опинилися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біля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поламаних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дерев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 –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затримуйтесь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 Во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 xml:space="preserve">ни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спираються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одне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одне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можуть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lastRenderedPageBreak/>
              <w:t>впасти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особливо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вітру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ховайтеся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під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високими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деревами та не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залишайтеся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відкритій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галявині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під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зливи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блискавкою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блискавка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вдарити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найвище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596892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Ніколи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пірнайте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незнайомому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місці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водойму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Спочатку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обстежте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переконайтеся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відсутності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схованих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водою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переш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код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каміння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залізяки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корчі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гострі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гілки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мілководдя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). 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Уникай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softHyphen/>
              <w:t>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води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швидкою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течією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Ніколи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не плавайте на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самоті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заблукали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Зберігайте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спокій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уникайте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паніки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панікуєте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думати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логічно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неможливо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Негайно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зупиніться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присядьте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І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більше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робіть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жодного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кроку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поміркувавши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Думати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можна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тільки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одне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як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дістатися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того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звідки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починається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знайомий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шлях.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Пригадайте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останню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прикмету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знайомій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частині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шляху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постарайтеся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подумки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простежити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неї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дорогу.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це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вдається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пригадайте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знайомі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орієнтири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найкраще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залізницю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судноплавну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ріку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шосе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Прислухайтеся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При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відсутності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знайомих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звукових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орієнтирів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стежок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доріг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виходьте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"на воду"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униз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течією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Струмок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виведе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ріки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ріка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до людей.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орієнтирів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немає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залізьте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найвище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дерево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погляд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висоти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допомагає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краще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зорієнтуватися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Також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вибору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правильного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напрямку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існують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інші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прикмети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Мурашники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завжди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розташовуються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південного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боку дерева, пенька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куща. 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Кора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більшості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дерев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північної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сторони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грубіша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іноді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покрита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мохом;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мох росте по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всьому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стволу,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його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найбільше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північної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сторони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особливо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поблизу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коріння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Річні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кільця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спиляного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дерева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розташо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вані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нерівномірно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із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південної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сторони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вони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звичайно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товщі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Просіки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великих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лісових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масивах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завжди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зорієнтовані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на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прямку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північ-південь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схід-захід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Правильно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користуйтесь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вогнем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 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Він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є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одним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основних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softHyphen/>
              <w:t>собів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виживання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допомогою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вогню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можете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зберегти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тепло,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висушити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одяг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подавати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сигнали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Завжди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тримайте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сірни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водонепроникному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пакеті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Уникайте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переохолодження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Воно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трапляється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людина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звертає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уваги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 холод та не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має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відповідного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одягу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захисту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Використовуйте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навички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вміння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будування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схованок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Це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допоможе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виживанню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лісі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забезпечить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вам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захист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і тепло.</w:t>
            </w:r>
          </w:p>
          <w:p w:rsidR="00795F87" w:rsidRPr="00F76483" w:rsidRDefault="00795F87" w:rsidP="00C91E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Бережіть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економно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використовуйте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воду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Вона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важливіша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вашого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виживання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аніж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їжа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Запам'ятайте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Діти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повинні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знати,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їм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загрожує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пока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softHyphen/>
              <w:t>рання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за те,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заблукали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. 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Були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випадки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діти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ховалися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від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шукачів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через те,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боялися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покараними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Навчайте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дітей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, 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вибрати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велике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дерево (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або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якийсь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інший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об'єкт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біля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примітного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місця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перебувати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там.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Повідомте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дітей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необхідність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кричати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на шуми,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страхають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їх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Якщо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це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звірі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вони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злякаються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підуть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геть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Це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також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допо</w:t>
            </w: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softHyphen/>
              <w:t>може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тим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хто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шукатиме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заблукалих</w:t>
            </w:r>
            <w:proofErr w:type="spellEnd"/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.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Пам'ятайте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Куди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б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пішли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де б не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перебували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можете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опинитись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екстремальних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умовах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, тому: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   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знайте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приблизно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свій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шлях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мандрівки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;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   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майте при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собі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засоби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сторін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горизонту;</w:t>
            </w:r>
          </w:p>
          <w:p w:rsidR="00795F87" w:rsidRPr="00F76483" w:rsidRDefault="00795F87" w:rsidP="00C91EED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   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майте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одяг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, 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придатний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будь-яких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погодних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умов;</w:t>
            </w:r>
          </w:p>
          <w:p w:rsidR="00795F87" w:rsidRPr="00795F87" w:rsidRDefault="00795F87" w:rsidP="00795F87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</w:pPr>
            <w:r w:rsidRPr="00F76483">
              <w:rPr>
                <w:rFonts w:ascii="Arial" w:eastAsia="Times New Roman" w:hAnsi="Arial" w:cs="Arial"/>
                <w:color w:val="030303"/>
                <w:sz w:val="18"/>
                <w:szCs w:val="18"/>
                <w:lang w:eastAsia="ru-RU"/>
              </w:rPr>
              <w:t>    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майте 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їжі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води,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сірників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, речей та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засобів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за</w:t>
            </w:r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softHyphen/>
              <w:t>хисту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свого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життя</w:t>
            </w:r>
            <w:proofErr w:type="spellEnd"/>
            <w:r w:rsidRPr="00F7648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  <w:lang w:eastAsia="ru-RU"/>
              </w:rPr>
              <w:t>.</w:t>
            </w:r>
          </w:p>
        </w:tc>
      </w:tr>
    </w:tbl>
    <w:p w:rsidR="00795F87" w:rsidRDefault="00795F87" w:rsidP="00795F87">
      <w:pPr>
        <w:jc w:val="center"/>
        <w:rPr>
          <w:b/>
          <w:i/>
          <w:sz w:val="28"/>
          <w:szCs w:val="28"/>
          <w:lang w:val="uk-UA"/>
        </w:rPr>
      </w:pPr>
      <w:r w:rsidRPr="00910498">
        <w:rPr>
          <w:b/>
          <w:i/>
          <w:sz w:val="28"/>
          <w:szCs w:val="28"/>
          <w:lang w:val="uk-UA"/>
        </w:rPr>
        <w:lastRenderedPageBreak/>
        <w:t xml:space="preserve">Бережіть ліс та дбайте про особисту безпеку і здоров’я оточуючих людей!!! </w:t>
      </w:r>
      <w:bookmarkStart w:id="0" w:name="_GoBack"/>
      <w:bookmarkEnd w:id="0"/>
    </w:p>
    <w:p w:rsidR="00795F87" w:rsidRPr="00A10CCE" w:rsidRDefault="00795F87" w:rsidP="00795F87">
      <w:pPr>
        <w:jc w:val="center"/>
        <w:rPr>
          <w:b/>
          <w:sz w:val="20"/>
          <w:szCs w:val="20"/>
        </w:rPr>
      </w:pPr>
      <w:r w:rsidRPr="00596892">
        <w:rPr>
          <w:b/>
          <w:sz w:val="20"/>
          <w:szCs w:val="20"/>
          <w:lang w:val="uk-UA"/>
        </w:rPr>
        <w:t xml:space="preserve">Національний природний парк «Зачарований край» вул. Партизанська, б/н, с. Ільниця Іршавський район Закарпатська область, 90130, тел. (03144)79-8-02, факс (03144)79-0-02, </w:t>
      </w:r>
      <w:r w:rsidRPr="00596892">
        <w:rPr>
          <w:b/>
          <w:sz w:val="20"/>
          <w:szCs w:val="20"/>
          <w:lang w:val="en-US"/>
        </w:rPr>
        <w:t>e</w:t>
      </w:r>
      <w:r w:rsidRPr="00A10CCE">
        <w:rPr>
          <w:b/>
          <w:sz w:val="20"/>
          <w:szCs w:val="20"/>
        </w:rPr>
        <w:t>-</w:t>
      </w:r>
      <w:r w:rsidRPr="00596892">
        <w:rPr>
          <w:b/>
          <w:sz w:val="20"/>
          <w:szCs w:val="20"/>
          <w:lang w:val="en-US"/>
        </w:rPr>
        <w:t>mail</w:t>
      </w:r>
      <w:r w:rsidRPr="00596892">
        <w:rPr>
          <w:b/>
          <w:sz w:val="20"/>
          <w:szCs w:val="20"/>
          <w:lang w:val="uk-UA"/>
        </w:rPr>
        <w:t>:</w:t>
      </w:r>
      <w:proofErr w:type="spellStart"/>
      <w:r w:rsidRPr="00596892">
        <w:rPr>
          <w:b/>
          <w:sz w:val="20"/>
          <w:szCs w:val="20"/>
          <w:lang w:val="en-US"/>
        </w:rPr>
        <w:t>zacharovanijkraj</w:t>
      </w:r>
      <w:proofErr w:type="spellEnd"/>
      <w:r w:rsidRPr="00A10CCE">
        <w:rPr>
          <w:b/>
          <w:sz w:val="20"/>
          <w:szCs w:val="20"/>
        </w:rPr>
        <w:t>@</w:t>
      </w:r>
      <w:proofErr w:type="spellStart"/>
      <w:r w:rsidRPr="00596892">
        <w:rPr>
          <w:b/>
          <w:sz w:val="20"/>
          <w:szCs w:val="20"/>
          <w:lang w:val="en-US"/>
        </w:rPr>
        <w:t>ukr</w:t>
      </w:r>
      <w:proofErr w:type="spellEnd"/>
      <w:r w:rsidRPr="00A10CCE">
        <w:rPr>
          <w:b/>
          <w:sz w:val="20"/>
          <w:szCs w:val="20"/>
        </w:rPr>
        <w:t>.</w:t>
      </w:r>
      <w:r w:rsidRPr="00596892">
        <w:rPr>
          <w:b/>
          <w:sz w:val="20"/>
          <w:szCs w:val="20"/>
          <w:lang w:val="en-US"/>
        </w:rPr>
        <w:t>net</w:t>
      </w:r>
      <w:r w:rsidRPr="00A10CCE">
        <w:rPr>
          <w:b/>
          <w:sz w:val="20"/>
          <w:szCs w:val="20"/>
        </w:rPr>
        <w:t xml:space="preserve">, </w:t>
      </w:r>
      <w:r w:rsidRPr="00596892">
        <w:rPr>
          <w:b/>
          <w:sz w:val="20"/>
          <w:szCs w:val="20"/>
          <w:lang w:val="en-US"/>
        </w:rPr>
        <w:t>http</w:t>
      </w:r>
      <w:r w:rsidRPr="00596892">
        <w:rPr>
          <w:b/>
          <w:sz w:val="20"/>
          <w:szCs w:val="20"/>
          <w:lang w:val="uk-UA"/>
        </w:rPr>
        <w:t>://</w:t>
      </w:r>
      <w:proofErr w:type="spellStart"/>
      <w:r w:rsidRPr="00596892">
        <w:rPr>
          <w:b/>
          <w:sz w:val="20"/>
          <w:szCs w:val="20"/>
          <w:lang w:val="en-US"/>
        </w:rPr>
        <w:t>nppzk</w:t>
      </w:r>
      <w:proofErr w:type="spellEnd"/>
      <w:r w:rsidRPr="00A10CCE">
        <w:rPr>
          <w:b/>
          <w:sz w:val="20"/>
          <w:szCs w:val="20"/>
        </w:rPr>
        <w:t>.</w:t>
      </w:r>
      <w:r w:rsidRPr="00596892">
        <w:rPr>
          <w:b/>
          <w:sz w:val="20"/>
          <w:szCs w:val="20"/>
          <w:lang w:val="en-US"/>
        </w:rPr>
        <w:t>info</w:t>
      </w:r>
    </w:p>
    <w:p w:rsidR="00B31534" w:rsidRDefault="00DC61C6"/>
    <w:sectPr w:rsidR="00B31534" w:rsidSect="00795F87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FC0"/>
    <w:rsid w:val="003D6FF1"/>
    <w:rsid w:val="00710936"/>
    <w:rsid w:val="00795F87"/>
    <w:rsid w:val="00CF2FC0"/>
    <w:rsid w:val="00DC61C6"/>
    <w:rsid w:val="00E2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4120</Words>
  <Characters>2349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Ira</cp:lastModifiedBy>
  <cp:revision>2</cp:revision>
  <dcterms:created xsi:type="dcterms:W3CDTF">2017-08-04T11:07:00Z</dcterms:created>
  <dcterms:modified xsi:type="dcterms:W3CDTF">2017-08-04T11:07:00Z</dcterms:modified>
</cp:coreProperties>
</file>